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CF" w:rsidRPr="008B342C" w:rsidRDefault="007765CF" w:rsidP="007765CF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Статистические данные</w:t>
      </w:r>
    </w:p>
    <w:p w:rsidR="007765CF" w:rsidRPr="008B342C" w:rsidRDefault="007765CF" w:rsidP="007765CF">
      <w:pPr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поступивших в Управление обращений граждан в апреле 2019 года</w:t>
      </w:r>
    </w:p>
    <w:p w:rsidR="007765CF" w:rsidRPr="008B342C" w:rsidRDefault="007765CF" w:rsidP="007765CF">
      <w:pPr>
        <w:autoSpaceDE w:val="0"/>
        <w:autoSpaceDN w:val="0"/>
        <w:adjustRightInd w:val="0"/>
        <w:ind w:firstLine="567"/>
        <w:jc w:val="right"/>
        <w:rPr>
          <w:snapToGrid/>
          <w:szCs w:val="26"/>
          <w:lang w:eastAsia="en-US"/>
        </w:rPr>
      </w:pPr>
      <w:bookmarkStart w:id="0" w:name="_GoBack"/>
      <w:bookmarkEnd w:id="0"/>
      <w:r w:rsidRPr="008B342C">
        <w:rPr>
          <w:snapToGrid/>
          <w:sz w:val="27"/>
          <w:szCs w:val="27"/>
          <w:lang w:eastAsia="en-US"/>
        </w:rPr>
        <w:t>Табл.1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rPr>
                <w:b/>
                <w:szCs w:val="26"/>
              </w:rPr>
            </w:pPr>
            <w:r w:rsidRPr="008B342C">
              <w:rPr>
                <w:b/>
                <w:bCs/>
                <w:szCs w:val="26"/>
              </w:rPr>
              <w:t>Поступило писем в Управление</w:t>
            </w:r>
            <w:r w:rsidRPr="008B342C">
              <w:rPr>
                <w:b/>
                <w:szCs w:val="26"/>
              </w:rPr>
              <w:t>, всего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B342C">
              <w:rPr>
                <w:b/>
                <w:szCs w:val="26"/>
              </w:rPr>
              <w:t>233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6"/>
              </w:rPr>
            </w:pPr>
            <w:r w:rsidRPr="008B342C">
              <w:rPr>
                <w:b/>
                <w:i/>
                <w:szCs w:val="26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B342C">
              <w:rPr>
                <w:b/>
                <w:i/>
                <w:szCs w:val="26"/>
              </w:rPr>
              <w:t>92</w:t>
            </w: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B342C">
              <w:rPr>
                <w:szCs w:val="26"/>
              </w:rPr>
              <w:t xml:space="preserve">1.1.   письменные обращения, поступившие в Управление лично либо в виде почтового отправления; 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33</w:t>
            </w: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B342C">
              <w:rPr>
                <w:szCs w:val="26"/>
              </w:rPr>
              <w:t>1.2. обращения, поступившие в Управление в электронном виде, через ЭПЯ;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6</w:t>
            </w: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jc w:val="both"/>
              <w:rPr>
                <w:szCs w:val="26"/>
              </w:rPr>
            </w:pPr>
            <w:r w:rsidRPr="008B342C">
              <w:rPr>
                <w:szCs w:val="26"/>
              </w:rPr>
              <w:t xml:space="preserve">1.3. интернет-обращения, </w:t>
            </w:r>
            <w:proofErr w:type="gramStart"/>
            <w:r w:rsidRPr="008B342C">
              <w:rPr>
                <w:szCs w:val="26"/>
              </w:rPr>
              <w:t>поступившие</w:t>
            </w:r>
            <w:proofErr w:type="gramEnd"/>
            <w:r w:rsidRPr="008B342C">
              <w:rPr>
                <w:szCs w:val="26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31</w:t>
            </w: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jc w:val="both"/>
              <w:rPr>
                <w:szCs w:val="26"/>
              </w:rPr>
            </w:pPr>
            <w:r w:rsidRPr="008B342C">
              <w:rPr>
                <w:szCs w:val="26"/>
              </w:rPr>
              <w:t xml:space="preserve">1.4. интернет-обращения, </w:t>
            </w:r>
            <w:proofErr w:type="gramStart"/>
            <w:r w:rsidRPr="008B342C">
              <w:rPr>
                <w:szCs w:val="26"/>
              </w:rPr>
              <w:t>поступившие</w:t>
            </w:r>
            <w:proofErr w:type="gramEnd"/>
            <w:r w:rsidRPr="008B342C">
              <w:rPr>
                <w:szCs w:val="26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9</w:t>
            </w: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jc w:val="both"/>
              <w:rPr>
                <w:szCs w:val="26"/>
              </w:rPr>
            </w:pPr>
            <w:r w:rsidRPr="008B342C">
              <w:rPr>
                <w:szCs w:val="26"/>
              </w:rPr>
              <w:t xml:space="preserve">1.5. интернет-обращения, </w:t>
            </w:r>
            <w:proofErr w:type="gramStart"/>
            <w:r w:rsidRPr="008B342C">
              <w:rPr>
                <w:szCs w:val="26"/>
              </w:rPr>
              <w:t>поступившие</w:t>
            </w:r>
            <w:proofErr w:type="gramEnd"/>
            <w:r w:rsidRPr="008B342C">
              <w:rPr>
                <w:szCs w:val="26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3</w:t>
            </w:r>
          </w:p>
        </w:tc>
      </w:tr>
      <w:tr w:rsidR="007765CF" w:rsidRPr="008B342C" w:rsidTr="007765CF">
        <w:tc>
          <w:tcPr>
            <w:tcW w:w="8755" w:type="dxa"/>
          </w:tcPr>
          <w:p w:rsidR="007765CF" w:rsidRPr="008B342C" w:rsidRDefault="007765CF" w:rsidP="00CA34DB">
            <w:pPr>
              <w:jc w:val="both"/>
              <w:rPr>
                <w:szCs w:val="26"/>
              </w:rPr>
            </w:pPr>
            <w:r w:rsidRPr="008B342C">
              <w:rPr>
                <w:szCs w:val="26"/>
              </w:rPr>
              <w:t xml:space="preserve">1.6.    интернет-обращения, </w:t>
            </w:r>
            <w:proofErr w:type="gramStart"/>
            <w:r w:rsidRPr="008B342C">
              <w:rPr>
                <w:szCs w:val="26"/>
              </w:rPr>
              <w:t>поступившие</w:t>
            </w:r>
            <w:proofErr w:type="gramEnd"/>
            <w:r w:rsidRPr="008B342C">
              <w:rPr>
                <w:szCs w:val="26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10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b/>
                <w:i/>
                <w:szCs w:val="26"/>
              </w:rPr>
            </w:pPr>
            <w:r w:rsidRPr="008B342C">
              <w:rPr>
                <w:b/>
                <w:i/>
                <w:szCs w:val="26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B342C">
              <w:rPr>
                <w:b/>
                <w:i/>
                <w:szCs w:val="26"/>
              </w:rPr>
              <w:t>41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2.1. ФНС России;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28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2.2. МИ ФНС России по ЦОД №2;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3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2.3. МИ ФНС России по КН №9;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szCs w:val="26"/>
              </w:rPr>
            </w:pPr>
            <w:r w:rsidRPr="008B342C">
              <w:rPr>
                <w:szCs w:val="26"/>
              </w:rPr>
              <w:t>2.4. УФНС России по субъектам РФ;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7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szCs w:val="26"/>
              </w:rPr>
            </w:pPr>
            <w:r w:rsidRPr="008B342C">
              <w:rPr>
                <w:szCs w:val="26"/>
              </w:rPr>
              <w:t xml:space="preserve">2.5. Межрайонные ИФНС России по Саратовской области и ИФНС России по районам </w:t>
            </w:r>
            <w:proofErr w:type="spellStart"/>
            <w:r w:rsidRPr="008B342C">
              <w:rPr>
                <w:szCs w:val="26"/>
              </w:rPr>
              <w:t>г</w:t>
            </w:r>
            <w:proofErr w:type="gramStart"/>
            <w:r w:rsidRPr="008B342C">
              <w:rPr>
                <w:szCs w:val="26"/>
              </w:rPr>
              <w:t>.С</w:t>
            </w:r>
            <w:proofErr w:type="gramEnd"/>
            <w:r w:rsidRPr="008B342C">
              <w:rPr>
                <w:szCs w:val="26"/>
              </w:rPr>
              <w:t>аратова</w:t>
            </w:r>
            <w:proofErr w:type="spellEnd"/>
            <w:r w:rsidRPr="008B342C">
              <w:rPr>
                <w:szCs w:val="26"/>
              </w:rPr>
              <w:t>.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2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i/>
                <w:szCs w:val="26"/>
              </w:rPr>
            </w:pPr>
            <w:r w:rsidRPr="008B342C">
              <w:rPr>
                <w:b/>
                <w:i/>
                <w:szCs w:val="26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B342C">
              <w:rPr>
                <w:b/>
                <w:i/>
                <w:szCs w:val="26"/>
              </w:rPr>
              <w:t>100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- Прокуратура Саратовской области, районов г. Саратова;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7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3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- Управление Службы по защите прав потребителей и обеспечению доступности финансовых услуг в ПФО;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 xml:space="preserve">- Управление </w:t>
            </w:r>
            <w:proofErr w:type="spellStart"/>
            <w:r w:rsidRPr="008B342C">
              <w:rPr>
                <w:szCs w:val="26"/>
              </w:rPr>
              <w:t>Роспотребнадзора</w:t>
            </w:r>
            <w:proofErr w:type="spellEnd"/>
            <w:r w:rsidRPr="008B342C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18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 xml:space="preserve">- Управление </w:t>
            </w:r>
            <w:proofErr w:type="spellStart"/>
            <w:r w:rsidRPr="008B342C">
              <w:rPr>
                <w:szCs w:val="26"/>
              </w:rPr>
              <w:t>Росприроднадзора</w:t>
            </w:r>
            <w:proofErr w:type="spellEnd"/>
            <w:r w:rsidRPr="008B342C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 xml:space="preserve">- Управление </w:t>
            </w:r>
            <w:proofErr w:type="spellStart"/>
            <w:r w:rsidRPr="008B342C">
              <w:rPr>
                <w:szCs w:val="26"/>
              </w:rPr>
              <w:t>Роскомнадзора</w:t>
            </w:r>
            <w:proofErr w:type="spellEnd"/>
            <w:r w:rsidRPr="008B342C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- Министерство строительства и ЖКХ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8B342C">
              <w:rPr>
                <w:sz w:val="26"/>
                <w:szCs w:val="26"/>
              </w:rPr>
              <w:t>- Министерство социального развития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53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8B342C">
              <w:rPr>
                <w:sz w:val="26"/>
                <w:szCs w:val="26"/>
              </w:rPr>
              <w:t>- Министерство экономического развития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c>
          <w:tcPr>
            <w:tcW w:w="8755" w:type="dxa"/>
            <w:vAlign w:val="center"/>
          </w:tcPr>
          <w:p w:rsidR="007765CF" w:rsidRPr="008B342C" w:rsidRDefault="007765CF" w:rsidP="00CA34DB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8B342C">
              <w:rPr>
                <w:sz w:val="26"/>
                <w:szCs w:val="26"/>
              </w:rPr>
              <w:t>- Министерство занятости труда и миграции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2</w:t>
            </w:r>
          </w:p>
        </w:tc>
      </w:tr>
      <w:tr w:rsidR="007765CF" w:rsidRPr="008B342C" w:rsidTr="007765CF">
        <w:trPr>
          <w:trHeight w:val="253"/>
        </w:trPr>
        <w:tc>
          <w:tcPr>
            <w:tcW w:w="8755" w:type="dxa"/>
            <w:vAlign w:val="center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B342C">
              <w:rPr>
                <w:szCs w:val="26"/>
              </w:rPr>
              <w:t>- Уполномоченный по правам человека в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rPr>
          <w:trHeight w:val="335"/>
        </w:trPr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szCs w:val="26"/>
              </w:rPr>
            </w:pPr>
            <w:r w:rsidRPr="008B342C">
              <w:rPr>
                <w:szCs w:val="26"/>
              </w:rPr>
              <w:t>- Государственная инспекция труда в Саратовской области;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8</w:t>
            </w:r>
          </w:p>
        </w:tc>
      </w:tr>
      <w:tr w:rsidR="007765CF" w:rsidRPr="008B342C" w:rsidTr="007765CF">
        <w:trPr>
          <w:trHeight w:val="70"/>
        </w:trPr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szCs w:val="26"/>
              </w:rPr>
            </w:pPr>
            <w:r w:rsidRPr="008B342C">
              <w:rPr>
                <w:szCs w:val="26"/>
              </w:rPr>
              <w:t>- Фонд социального страхования РФ;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rPr>
          <w:trHeight w:val="70"/>
        </w:trPr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szCs w:val="26"/>
              </w:rPr>
            </w:pPr>
            <w:r w:rsidRPr="008B342C">
              <w:rPr>
                <w:szCs w:val="26"/>
              </w:rPr>
              <w:t>- Саратовская таможня;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  <w:tr w:rsidR="007765CF" w:rsidRPr="008B342C" w:rsidTr="007765CF">
        <w:trPr>
          <w:trHeight w:val="70"/>
        </w:trPr>
        <w:tc>
          <w:tcPr>
            <w:tcW w:w="8755" w:type="dxa"/>
            <w:vAlign w:val="center"/>
          </w:tcPr>
          <w:p w:rsidR="007765CF" w:rsidRPr="008B342C" w:rsidRDefault="007765CF" w:rsidP="00CA34DB">
            <w:pPr>
              <w:rPr>
                <w:szCs w:val="26"/>
              </w:rPr>
            </w:pPr>
            <w:r w:rsidRPr="008B342C">
              <w:rPr>
                <w:szCs w:val="26"/>
              </w:rPr>
              <w:t>- ГУ МЧС по Саратовской области.</w:t>
            </w:r>
          </w:p>
        </w:tc>
        <w:tc>
          <w:tcPr>
            <w:tcW w:w="851" w:type="dxa"/>
          </w:tcPr>
          <w:p w:rsidR="007765CF" w:rsidRPr="008B342C" w:rsidRDefault="007765CF" w:rsidP="00CA34D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342C">
              <w:rPr>
                <w:szCs w:val="26"/>
              </w:rPr>
              <w:t>1</w:t>
            </w:r>
          </w:p>
        </w:tc>
      </w:tr>
    </w:tbl>
    <w:p w:rsidR="007765CF" w:rsidRPr="008B342C" w:rsidRDefault="007765CF" w:rsidP="007765CF">
      <w:pPr>
        <w:ind w:firstLine="709"/>
        <w:jc w:val="both"/>
        <w:rPr>
          <w:sz w:val="12"/>
          <w:szCs w:val="10"/>
        </w:rPr>
      </w:pP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lastRenderedPageBreak/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- 79 обращений (33,9% от общего числа). По вопросу исчисления и уплаты налога на имущество поступило 14 обращений (6% от общего числа), транспортного налога - 4 обращения (1,71% от общего числа), земельного налога – 3 обращения (1,28% от общего числа). Заявления по вопросам налоговых преференций и льгот физическим лицам составили 55 обращений (23,6% от общего числа). К тому же, обращения поступали по вопросу актуализации сведений об объектах налогообложения – 3 обращения (1,28%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- 29 обращений граждан (12,44%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Существенную часть обращений граждан составляли вопросы контроля исполнения налогового законодательства физическими и юридическими лицами  – 29 обращений (12,44% от общего количества).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Большую часть обращений составляли вопросы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- 25 обращений (10,72%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Оставались актуальными для граждан вопросы уклонения от налогообложения – 12 обращений (5,15 обращений</w:t>
      </w:r>
      <w:r w:rsidRPr="008B342C">
        <w:rPr>
          <w:rFonts w:ascii="Calibri" w:hAnsi="Calibri"/>
          <w:snapToGrid/>
          <w:sz w:val="22"/>
          <w:szCs w:val="22"/>
          <w:lang w:eastAsia="en-US"/>
        </w:rPr>
        <w:t xml:space="preserve"> </w:t>
      </w:r>
      <w:r w:rsidRPr="008B342C">
        <w:rPr>
          <w:snapToGrid/>
          <w:szCs w:val="26"/>
          <w:lang w:eastAsia="en-US"/>
        </w:rPr>
        <w:t>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Немалое количество обращений составляли вопросы учета налогоплательщиков, получения и отказа от ИНН – 10 обращений (4,29%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Заявители обращались по вопросам осуществления возврата или зачета излишне уплаченных или излишне взысканных сумм налогов, сборов, взносов, пеней и штрафов – 9 обращений (3,86%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Оставались актуальными для граждан вопросы регистрации контрольно-кассовой техники, используемой организациями и индивидуальными предпринимателями – 7 обращений (3%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Большую часть обращений составляли вопросы налогообложения доходов физических лиц – 7 обращений (3% от общего числа).</w:t>
      </w:r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8B342C">
        <w:rPr>
          <w:snapToGrid/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7765CF" w:rsidRPr="008B342C" w:rsidRDefault="007765CF" w:rsidP="007765CF">
      <w:pPr>
        <w:ind w:firstLine="709"/>
        <w:jc w:val="both"/>
        <w:rPr>
          <w:snapToGrid/>
          <w:szCs w:val="26"/>
          <w:lang w:eastAsia="en-US"/>
        </w:rPr>
      </w:pPr>
      <w:r w:rsidRPr="008B342C">
        <w:rPr>
          <w:snapToGrid/>
          <w:szCs w:val="26"/>
          <w:lang w:eastAsia="en-US"/>
        </w:rPr>
        <w:t>В отчетном периоде общим отделом снято с контроля 240 обращений граждан со сроком исполнения с 01.04.2019 по 30.04.2019 (табл.2). Все они исполнены в срок, из них:</w:t>
      </w:r>
    </w:p>
    <w:p w:rsidR="007765CF" w:rsidRPr="008B342C" w:rsidRDefault="007765CF" w:rsidP="007765CF">
      <w:pPr>
        <w:ind w:left="76" w:right="175" w:firstLine="425"/>
        <w:jc w:val="both"/>
        <w:rPr>
          <w:sz w:val="27"/>
          <w:szCs w:val="27"/>
        </w:rPr>
      </w:pPr>
      <w:r w:rsidRPr="008B342C">
        <w:rPr>
          <w:sz w:val="27"/>
          <w:szCs w:val="27"/>
        </w:rPr>
        <w:t>- 22</w:t>
      </w:r>
      <w:r w:rsidRPr="00723C7F">
        <w:rPr>
          <w:sz w:val="27"/>
          <w:szCs w:val="27"/>
        </w:rPr>
        <w:t>6</w:t>
      </w:r>
      <w:r w:rsidRPr="008B342C">
        <w:rPr>
          <w:sz w:val="27"/>
          <w:szCs w:val="27"/>
        </w:rPr>
        <w:t xml:space="preserve"> - рассмотрено (даны ответы заявителям) структурными подразделениями Управления;</w:t>
      </w:r>
    </w:p>
    <w:p w:rsidR="007765CF" w:rsidRPr="008B342C" w:rsidRDefault="007765CF" w:rsidP="007765CF">
      <w:pPr>
        <w:ind w:left="76" w:right="175" w:firstLine="425"/>
        <w:jc w:val="both"/>
        <w:rPr>
          <w:sz w:val="27"/>
          <w:szCs w:val="27"/>
        </w:rPr>
      </w:pPr>
      <w:r w:rsidRPr="008B342C">
        <w:rPr>
          <w:sz w:val="27"/>
          <w:szCs w:val="27"/>
        </w:rPr>
        <w:t>- 2 -  перенаправлены в УФНС России по г. Москве;</w:t>
      </w:r>
    </w:p>
    <w:p w:rsidR="007765CF" w:rsidRPr="008B342C" w:rsidRDefault="007765CF" w:rsidP="007765CF">
      <w:pPr>
        <w:ind w:left="76" w:right="175" w:firstLine="425"/>
        <w:jc w:val="both"/>
        <w:rPr>
          <w:sz w:val="27"/>
          <w:szCs w:val="27"/>
        </w:rPr>
      </w:pPr>
      <w:r w:rsidRPr="008B342C">
        <w:rPr>
          <w:sz w:val="27"/>
          <w:szCs w:val="27"/>
        </w:rPr>
        <w:lastRenderedPageBreak/>
        <w:t>- 2 - перенаправлены в Управление Федеральной службы по надзору в сфере защиты прав потребителей и благополучия человека по Саратовской области;</w:t>
      </w:r>
    </w:p>
    <w:p w:rsidR="007765CF" w:rsidRPr="008B342C" w:rsidRDefault="007765CF" w:rsidP="007765CF">
      <w:pPr>
        <w:ind w:left="76" w:right="175" w:firstLine="425"/>
        <w:jc w:val="both"/>
        <w:rPr>
          <w:sz w:val="27"/>
          <w:szCs w:val="27"/>
        </w:rPr>
      </w:pPr>
      <w:r w:rsidRPr="008B342C">
        <w:rPr>
          <w:sz w:val="27"/>
          <w:szCs w:val="27"/>
        </w:rPr>
        <w:t>- 1 - перенаправлено в Управление досудебного урегулирования налоговых споров ФНС России;</w:t>
      </w:r>
    </w:p>
    <w:p w:rsidR="007765CF" w:rsidRPr="008B342C" w:rsidRDefault="007765CF" w:rsidP="007765CF">
      <w:pPr>
        <w:ind w:left="76" w:right="175" w:firstLine="425"/>
        <w:jc w:val="both"/>
        <w:rPr>
          <w:sz w:val="27"/>
          <w:szCs w:val="27"/>
        </w:rPr>
      </w:pPr>
      <w:r w:rsidRPr="008B342C">
        <w:rPr>
          <w:sz w:val="27"/>
          <w:szCs w:val="27"/>
        </w:rPr>
        <w:t xml:space="preserve">- </w:t>
      </w:r>
      <w:r w:rsidRPr="00723C7F">
        <w:rPr>
          <w:sz w:val="27"/>
          <w:szCs w:val="27"/>
        </w:rPr>
        <w:t>9</w:t>
      </w:r>
      <w:r w:rsidRPr="008B342C">
        <w:rPr>
          <w:sz w:val="27"/>
          <w:szCs w:val="27"/>
        </w:rPr>
        <w:t xml:space="preserve"> - направлено на исполнение в Межрайонные ИФНС России по Саратовской области и ИФНС России по районам </w:t>
      </w:r>
      <w:proofErr w:type="spellStart"/>
      <w:r w:rsidRPr="008B342C">
        <w:rPr>
          <w:sz w:val="27"/>
          <w:szCs w:val="27"/>
        </w:rPr>
        <w:t>г</w:t>
      </w:r>
      <w:proofErr w:type="gramStart"/>
      <w:r w:rsidRPr="008B342C">
        <w:rPr>
          <w:sz w:val="27"/>
          <w:szCs w:val="27"/>
        </w:rPr>
        <w:t>.С</w:t>
      </w:r>
      <w:proofErr w:type="gramEnd"/>
      <w:r w:rsidRPr="008B342C">
        <w:rPr>
          <w:sz w:val="27"/>
          <w:szCs w:val="27"/>
        </w:rPr>
        <w:t>аратова</w:t>
      </w:r>
      <w:proofErr w:type="spellEnd"/>
      <w:r w:rsidRPr="008B342C">
        <w:rPr>
          <w:sz w:val="27"/>
          <w:szCs w:val="27"/>
        </w:rPr>
        <w:t>, по которым даны ответы заявителям и доложено об исполнении в Управление.</w:t>
      </w:r>
    </w:p>
    <w:p w:rsidR="00062421" w:rsidRPr="007765CF" w:rsidRDefault="007765CF" w:rsidP="007765CF">
      <w:r w:rsidRPr="008B342C">
        <w:rPr>
          <w:snapToGrid/>
          <w:szCs w:val="26"/>
          <w:lang w:eastAsia="en-US"/>
        </w:rPr>
        <w:t xml:space="preserve">Помимо письменных обращений, граждане приходили на личный прием. Так, в апреле 2019 года 17 граждан было принято руководителем Управления: 1 гражданин в приемной руководителя УФНС России по Саратовской области 25.04.2019 года, 10 граждан в </w:t>
      </w:r>
      <w:proofErr w:type="spellStart"/>
      <w:r w:rsidRPr="008B342C">
        <w:rPr>
          <w:snapToGrid/>
          <w:szCs w:val="26"/>
          <w:lang w:eastAsia="en-US"/>
        </w:rPr>
        <w:t>р.п</w:t>
      </w:r>
      <w:proofErr w:type="spellEnd"/>
      <w:r w:rsidRPr="008B342C">
        <w:rPr>
          <w:snapToGrid/>
          <w:szCs w:val="26"/>
          <w:lang w:eastAsia="en-US"/>
        </w:rPr>
        <w:t>. Татищево Саратовской области 19.04.2019 года, 6 граждан в г. Аткарск Саратовской области 19.04.2019 года. Всем заявителям, с их согласия, в ходе приема были даны устные разъяснения по интересующим вопросам.</w:t>
      </w:r>
    </w:p>
    <w:sectPr w:rsidR="00062421" w:rsidRPr="0077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CF"/>
    <w:rsid w:val="002D6E7F"/>
    <w:rsid w:val="007765CF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C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7765CF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C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7765CF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2019-05-07T12:02:00Z</dcterms:created>
  <dcterms:modified xsi:type="dcterms:W3CDTF">2019-05-07T12:04:00Z</dcterms:modified>
</cp:coreProperties>
</file>